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AD4EE" w14:textId="77777777" w:rsidR="008D1D58" w:rsidRDefault="00000000">
      <w:pPr>
        <w:spacing w:line="360" w:lineRule="auto"/>
        <w:ind w:right="105"/>
        <w:jc w:val="left"/>
        <w:rPr>
          <w:rFonts w:ascii="仿宋_GB2312" w:eastAsia="仿宋_GB2312" w:hAnsi="Times New Roman" w:cs="Times New Roman"/>
          <w:b/>
          <w:bCs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附件1</w:t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 xml:space="preserve"> </w:t>
      </w:r>
    </w:p>
    <w:p w14:paraId="6437A3A6" w14:textId="77777777" w:rsidR="008D1D58" w:rsidRDefault="00000000">
      <w:pPr>
        <w:spacing w:line="360" w:lineRule="auto"/>
        <w:ind w:right="105"/>
        <w:jc w:val="center"/>
        <w:rPr>
          <w:rFonts w:ascii="方正小标宋_GBK" w:eastAsia="方正小标宋_GBK" w:hAnsi="Times New Roman" w:cs="Times New Roman"/>
          <w:b/>
          <w:bCs/>
          <w:sz w:val="36"/>
          <w:szCs w:val="36"/>
        </w:rPr>
      </w:pPr>
      <w:r>
        <w:rPr>
          <w:rFonts w:ascii="方正小标宋_GBK" w:eastAsia="方正小标宋_GBK" w:hAnsi="Times New Roman" w:cs="Times New Roman" w:hint="eastAsia"/>
          <w:b/>
          <w:bCs/>
          <w:sz w:val="36"/>
          <w:szCs w:val="36"/>
        </w:rPr>
        <w:t>讲师简介</w:t>
      </w:r>
    </w:p>
    <w:p w14:paraId="458DF471" w14:textId="77777777" w:rsidR="008D1D58" w:rsidRDefault="008D1D58">
      <w:pPr>
        <w:spacing w:line="360" w:lineRule="auto"/>
        <w:ind w:right="105"/>
        <w:jc w:val="left"/>
        <w:rPr>
          <w:rFonts w:ascii="仿宋_GB2312" w:eastAsia="仿宋_GB2312" w:hAnsi="Times New Roman" w:cs="Times New Roman"/>
          <w:b/>
          <w:bCs/>
          <w:sz w:val="32"/>
          <w:szCs w:val="32"/>
        </w:rPr>
      </w:pPr>
    </w:p>
    <w:p w14:paraId="71E7646C" w14:textId="77777777" w:rsidR="008D1D58" w:rsidRDefault="00000000">
      <w:pPr>
        <w:spacing w:line="360" w:lineRule="auto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fldChar w:fldCharType="begin"/>
      </w:r>
      <w:r>
        <w:rPr>
          <w:rFonts w:ascii="仿宋_GB2312" w:eastAsia="仿宋_GB2312" w:hAnsi="Times New Roman" w:cs="Times New Roman" w:hint="eastAsia"/>
          <w:sz w:val="32"/>
          <w:szCs w:val="32"/>
        </w:rPr>
        <w:instrText xml:space="preserve"> INCLUDEPICTURE "https://faculty.ecnu.edu.cn/_upload/article/images/32/e2/6c8072fa46f592dca0e78037abf7/0358dcad-80eb-482a-8ad2-b9f75050a33b_s.jpg" \* MERGEFORMATINET </w:instrText>
      </w:r>
      <w:r>
        <w:rPr>
          <w:rFonts w:ascii="仿宋_GB2312" w:eastAsia="仿宋_GB2312" w:hAnsi="Times New Roman" w:cs="Times New Roman"/>
          <w:sz w:val="32"/>
          <w:szCs w:val="32"/>
        </w:rPr>
        <w:fldChar w:fldCharType="separate"/>
      </w:r>
      <w:r>
        <w:rPr>
          <w:rFonts w:ascii="仿宋_GB2312" w:eastAsia="仿宋_GB2312" w:hAnsi="Times New Roman" w:cs="Times New Roman" w:hint="eastAsia"/>
          <w:sz w:val="32"/>
          <w:szCs w:val="32"/>
        </w:rPr>
        <w:fldChar w:fldCharType="end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庞维国：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华东师范大学心理与认知科学学院教授、博士生导师、大夏书院院长。身兼《大众心理学》杂志主编、上海市教师心理健康研究中心主任，上海市“立德树人”人文社科重点研究基地(心理学)主任、中国心理学会理事、上海市心理学会理事长、教育部普通高等学校学生心理健康教育专家指导委员会委员、教育部高等学校教学指导委员会委员、教育部中小学心理健康教育专家指导委员会委员等职。</w:t>
      </w:r>
    </w:p>
    <w:p w14:paraId="5504671D" w14:textId="77777777" w:rsidR="008D1D58" w:rsidRDefault="008D1D58">
      <w:pPr>
        <w:spacing w:line="360" w:lineRule="auto"/>
        <w:ind w:right="105"/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14:paraId="24F4A252" w14:textId="77777777" w:rsidR="008D1D58" w:rsidRDefault="00000000">
      <w:pPr>
        <w:spacing w:line="360" w:lineRule="auto"/>
        <w:ind w:right="105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fldChar w:fldCharType="begin"/>
      </w:r>
      <w:r>
        <w:rPr>
          <w:rFonts w:ascii="仿宋_GB2312" w:eastAsia="仿宋_GB2312" w:hAnsi="Times New Roman" w:cs="Times New Roman" w:hint="eastAsia"/>
          <w:sz w:val="32"/>
          <w:szCs w:val="32"/>
        </w:rPr>
        <w:instrText xml:space="preserve"> INCLUDEPICTURE "https://sao.sit.edu.cn/_upload/article/images/99/40/ffe44da64b8d86e1816e2af87e0d/0c02e6b2-8d55-477e-b9f0-8215ad6a8ff8.jpeg" \* MERGEFORMATINET </w:instrText>
      </w:r>
      <w:r>
        <w:rPr>
          <w:rFonts w:ascii="仿宋_GB2312" w:eastAsia="仿宋_GB2312" w:hAnsi="Times New Roman" w:cs="Times New Roman"/>
          <w:sz w:val="32"/>
          <w:szCs w:val="32"/>
        </w:rPr>
        <w:fldChar w:fldCharType="separate"/>
      </w:r>
      <w:r>
        <w:rPr>
          <w:rFonts w:ascii="仿宋_GB2312" w:eastAsia="仿宋_GB2312" w:hAnsi="Times New Roman" w:cs="Times New Roman" w:hint="eastAsia"/>
          <w:sz w:val="32"/>
          <w:szCs w:val="32"/>
        </w:rPr>
        <w:fldChar w:fldCharType="end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刘明波：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上海市教育科学研究院德育发展研究院副院长、上海学生心理健康教育发展中心主任。</w:t>
      </w:r>
    </w:p>
    <w:p w14:paraId="5803F503" w14:textId="77777777" w:rsidR="008D1D58" w:rsidRDefault="008D1D58">
      <w:pPr>
        <w:spacing w:line="360" w:lineRule="auto"/>
        <w:ind w:right="105"/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14:paraId="2ADB4A09" w14:textId="77777777" w:rsidR="008D1D58" w:rsidRDefault="00000000">
      <w:pPr>
        <w:spacing w:line="360" w:lineRule="auto"/>
        <w:ind w:right="105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fldChar w:fldCharType="begin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instrText xml:space="preserve"> INCLUDEPICTURE "https://faculty.ecnu.edu.cn/_upload/article/images/1f/d5/4716f3484ff88271977f68ada994/1ab7d441-216f-4e0a-b0f7-3b2da3d9e57d_s.jpg" \* MERGEFORMATINET </w:instrText>
      </w:r>
      <w:r>
        <w:rPr>
          <w:rFonts w:ascii="仿宋_GB2312" w:eastAsia="仿宋_GB2312" w:hAnsi="Times New Roman" w:cs="Times New Roman"/>
          <w:b/>
          <w:bCs/>
          <w:sz w:val="32"/>
          <w:szCs w:val="32"/>
        </w:rPr>
        <w:fldChar w:fldCharType="separate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fldChar w:fldCharType="end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杨莹：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博士，华东师范大学心理与认知科学学院副教授，中国社会心理学会副秘书长，上海市社会心理学会监事长。主要研究方向为青少年情绪与社会性发展，尤其是社会变迁过程中处境不利儿童积极发展的影响因素与干预。主持国家社会科学基金青年项目、教育部人文社科基金青年项目、上海市扬帆计划、上海市晨光计划等项目。</w:t>
      </w:r>
    </w:p>
    <w:p w14:paraId="39B3FBDC" w14:textId="77777777" w:rsidR="008D1D58" w:rsidRDefault="008D1D58">
      <w:pPr>
        <w:spacing w:line="360" w:lineRule="auto"/>
        <w:ind w:right="105"/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14:paraId="48D1F06D" w14:textId="77777777" w:rsidR="008D1D58" w:rsidRDefault="00000000">
      <w:pPr>
        <w:spacing w:line="360" w:lineRule="auto"/>
        <w:ind w:right="108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fldChar w:fldCharType="begin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instrText xml:space="preserve"> INCLUDEPICTURE "http://www.psymap.ecnu.edu.cn/_upload/article/images/c9/42/17ea8a52421ca70f5d4783965682/1421c5ce-3293-432a-a274-d1bc7ca889b2.jpg" \* MERGEFORMATINET </w:instrText>
      </w:r>
      <w:r>
        <w:rPr>
          <w:rFonts w:ascii="仿宋_GB2312" w:eastAsia="仿宋_GB2312" w:hAnsi="Times New Roman" w:cs="Times New Roman"/>
          <w:b/>
          <w:bCs/>
          <w:sz w:val="32"/>
          <w:szCs w:val="32"/>
        </w:rPr>
        <w:fldChar w:fldCharType="separate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fldChar w:fldCharType="end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 xml:space="preserve">吴 </w:t>
      </w:r>
      <w:proofErr w:type="gramStart"/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冉</w:t>
      </w:r>
      <w:proofErr w:type="gramEnd"/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博士，副教授，硕士生导师，华东师范大学心理健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康教育与咨询中心副主任。担任中国心理学会正念心理学专委会委员，上海市心理学会临床与咨询专委会委员、婚姻与家庭心理学专委会委员，上海高校心理咨询协会理事。中国心理学会注册心理师、国家二级心理咨询师、上海学校心理咨询高级；上海高校心理咨询协会认证督导师。以整合取向、家庭治疗咨询为主，累计个案约1500小时，督导经验约400小时。主要研究方向为正念冥想干预、心理危机预防，研究成果以第一作者、通讯作者发表在Journal of Affective Disorders、Journal of Clinical Sleep Medicine、Frontiers in Neuroscience、BMC Psychiatry、Archives of Suicide Research等国内外核心期刊。</w:t>
      </w:r>
    </w:p>
    <w:p w14:paraId="390166B5" w14:textId="77777777" w:rsidR="008D1D58" w:rsidRDefault="008D1D58">
      <w:pPr>
        <w:widowControl/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14:paraId="05CDF0D2" w14:textId="77777777" w:rsidR="008D1D58" w:rsidRDefault="00000000">
      <w:pPr>
        <w:widowControl/>
        <w:spacing w:line="360" w:lineRule="auto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fldChar w:fldCharType="begin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instrText xml:space="preserve"> INCLUDEPICTURE "https://faculty.ecnu.edu.cn/_upload/article/images/c8/be/32b204624193bd87ac3f1ddf14ed/107ef496-7faf-4c13-9470-9b74c40903d3_s.jpg" \* MERGEFORMATINET </w:instrText>
      </w:r>
      <w:r>
        <w:rPr>
          <w:rFonts w:ascii="仿宋_GB2312" w:eastAsia="仿宋_GB2312" w:hAnsi="Times New Roman" w:cs="Times New Roman"/>
          <w:b/>
          <w:bCs/>
          <w:sz w:val="32"/>
          <w:szCs w:val="32"/>
        </w:rPr>
        <w:fldChar w:fldCharType="separate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fldChar w:fldCharType="end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周宁</w:t>
      </w:r>
      <w:proofErr w:type="gramStart"/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宁</w:t>
      </w:r>
      <w:proofErr w:type="gramEnd"/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：</w:t>
      </w:r>
      <w:bookmarkStart w:id="0" w:name="OLE_LINK14"/>
      <w:r>
        <w:rPr>
          <w:rFonts w:ascii="仿宋_GB2312" w:eastAsia="仿宋_GB2312" w:hAnsi="Times New Roman" w:cs="Times New Roman" w:hint="eastAsia"/>
          <w:sz w:val="32"/>
          <w:szCs w:val="32"/>
        </w:rPr>
        <w:t>博士，</w:t>
      </w:r>
      <w:bookmarkEnd w:id="0"/>
      <w:r>
        <w:rPr>
          <w:rFonts w:ascii="仿宋_GB2312" w:eastAsia="仿宋_GB2312" w:hAnsi="Times New Roman" w:cs="Times New Roman" w:hint="eastAsia"/>
          <w:sz w:val="32"/>
          <w:szCs w:val="32"/>
        </w:rPr>
        <w:t>华东师范大学心理与认知科学学院副教授，北京师范大学临床与咨询方向博士，瑞士苏黎世大学心理病理与临床干预方向联合培养博士。上海市老年学学会老年心理专委会秘书长，上海市心理学会医学心理专委会委员，上海市心理学会社区心理专委会委员。主持国家社会科学基金等多项课题，在国内外高水平学术期刊发表论文30余篇，2021年入选上海市浦江人才计划。中国心理学会注册心理师（X-24-774），临床咨询时数1200小时以上。著有《生命的脆弱与力量：给癌症患者、家属及工作者的参考书》，合著</w:t>
      </w: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《模块化哀伤团体辅导指南》（即将出版）。主攻创伤与哀伤领域的研究和实践十年。</w:t>
      </w:r>
    </w:p>
    <w:p w14:paraId="489C4B35" w14:textId="77777777" w:rsidR="008D1D58" w:rsidRDefault="008D1D58">
      <w:pPr>
        <w:widowControl/>
        <w:spacing w:line="360" w:lineRule="auto"/>
        <w:jc w:val="left"/>
        <w:rPr>
          <w:rFonts w:ascii="仿宋_GB2312" w:eastAsia="仿宋_GB2312" w:hAnsi="Times New Roman" w:cs="Times New Roman"/>
          <w:sz w:val="32"/>
          <w:szCs w:val="32"/>
        </w:rPr>
      </w:pPr>
    </w:p>
    <w:p w14:paraId="2EFDFC75" w14:textId="77777777" w:rsidR="008D1D58" w:rsidRDefault="00000000">
      <w:pPr>
        <w:widowControl/>
        <w:spacing w:line="360" w:lineRule="auto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fldChar w:fldCharType="begin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instrText xml:space="preserve"> INCLUDEPICTURE "https://faculty.ecnu.edu.cn/_upload/article/images/04/80/d77da4874fa18b65433bc4b76072/add0ad7e-ce78-4a5b-b76d-ae01e50a1460_s.jpg" \* MERGEFORMATINET </w:instrText>
      </w:r>
      <w:r>
        <w:rPr>
          <w:rFonts w:ascii="仿宋_GB2312" w:eastAsia="仿宋_GB2312" w:hAnsi="Times New Roman" w:cs="Times New Roman"/>
          <w:b/>
          <w:bCs/>
          <w:sz w:val="32"/>
          <w:szCs w:val="32"/>
        </w:rPr>
        <w:fldChar w:fldCharType="separate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fldChar w:fldCharType="end"/>
      </w:r>
      <w:r>
        <w:rPr>
          <w:rFonts w:ascii="仿宋_GB2312" w:eastAsia="仿宋_GB2312" w:hAnsi="Times New Roman" w:cs="Times New Roman" w:hint="eastAsia"/>
          <w:b/>
          <w:bCs/>
          <w:sz w:val="32"/>
          <w:szCs w:val="32"/>
        </w:rPr>
        <w:t>梁一鸣：</w:t>
      </w:r>
      <w:r>
        <w:rPr>
          <w:rFonts w:ascii="仿宋_GB2312" w:eastAsia="仿宋_GB2312" w:hAnsi="Times New Roman" w:cs="Times New Roman" w:hint="eastAsia"/>
          <w:sz w:val="32"/>
          <w:szCs w:val="32"/>
        </w:rPr>
        <w:t>博士，华东师范大学心理与认知科学学院副教授，中国科学院心理研究所博士，硕士生导师。入选上海市启明星人才计划“扬帆专项”，上海市晨光人才计划，主持国家社会科学基金，获上海市第十四届哲学社会科学优秀成果奖一等奖。研究聚焦于临床心理学和健康心理学，关注创伤与应激心理的形成机制与干预方式。在Child Abuse &amp; Neglect、Journal of Affective Disorders, Journal of Anxiety Disorders、《心理学报》等国内外知名学术期刊上发表论文三十余篇。著有《走出创伤的阴霾：心理创伤的形成、疗愈与超越》。</w:t>
      </w:r>
    </w:p>
    <w:p w14:paraId="60CAE3ED" w14:textId="77777777" w:rsidR="008D1D58" w:rsidRDefault="008D1D58"/>
    <w:sectPr w:rsidR="008D1D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69FC1E-D11E-40BD-9E0C-59985FE19A3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3390D84-1FDD-4C71-A22F-0D8855816A21}"/>
    <w:embedBold r:id="rId3" w:fontKey="{A21EC621-1AF7-46B3-9CB6-972E77F121C0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84A74D53-B3CA-4F86-A844-DE0A25B79BBE}"/>
    <w:embedBold r:id="rId5" w:subsetted="1" w:fontKey="{4EE62A19-1CE6-458D-975C-556A832D41A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6" w:subsetted="1" w:fontKey="{23F5652D-D1B9-456C-A16A-DB0871FA0E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13DBE2B-1BFC-4A62-94E3-AFA6C3A8D6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NjZTM1MDFjMzExNDU2NzczODQ3N2YzYWY2MmYxMWEifQ=="/>
  </w:docVars>
  <w:rsids>
    <w:rsidRoot w:val="2CD970AF"/>
    <w:rsid w:val="002C4BD5"/>
    <w:rsid w:val="008D1D58"/>
    <w:rsid w:val="00BC0B11"/>
    <w:rsid w:val="2CD9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9FFE50"/>
  <w15:docId w15:val="{B36A66A5-AC28-4CB9-8E61-993F08F2A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1110</Words>
  <Characters>1222</Characters>
  <Application>Microsoft Office Word</Application>
  <DocSecurity>0</DocSecurity>
  <Lines>94</Lines>
  <Paragraphs>116</Paragraphs>
  <ScaleCrop>false</ScaleCrop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虹 杨</cp:lastModifiedBy>
  <cp:revision>2</cp:revision>
  <dcterms:created xsi:type="dcterms:W3CDTF">2025-11-10T02:05:00Z</dcterms:created>
  <dcterms:modified xsi:type="dcterms:W3CDTF">2025-11-10T02:05:00Z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E46B7AB0BDDE4A5AB593C18329C2B025</vt:lpwstr>
  </property>
</Properties>
</file>